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E" w:rsidRPr="00BF0DBE" w:rsidRDefault="00BF0DBE" w:rsidP="00BF0DBE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0D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АИР по привлечению инвестиций заслужила поощрение губернатора Ростовской области </w:t>
      </w:r>
    </w:p>
    <w:p w:rsidR="00BF0DBE" w:rsidRPr="00BF0DBE" w:rsidRDefault="00BF0DBE" w:rsidP="00BF0DBE">
      <w:pPr>
        <w:spacing w:after="0" w:line="240" w:lineRule="auto"/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</w:pPr>
      <w:r w:rsidRPr="00BF0DBE"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  <w:t>Дата публикации: 18.07.2014</w:t>
      </w:r>
    </w:p>
    <w:p w:rsidR="00BF0DBE" w:rsidRPr="00BF0DBE" w:rsidRDefault="00BF0DBE" w:rsidP="00BF0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0" cy="1809750"/>
            <wp:effectExtent l="19050" t="0" r="6350" b="0"/>
            <wp:docPr id="1" name="Рисунок 1" descr="http://invest-don.com/thumb/upload/media/images/Small_14056668235025.jpg&amp;w=320&amp;ao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-don.com/thumb/upload/media/images/Small_14056668235025.jpg&amp;w=320&amp;ao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E" w:rsidRPr="00BF0DBE" w:rsidRDefault="00BF0DBE" w:rsidP="00BF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активную работу по привлечению инвестиций, продвижению имиджа донского края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Ростовской области Василий</w:t>
      </w:r>
      <w:proofErr w:type="gram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олубев 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поощрил благодарственным письмом генерального директора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Агентства инвестиционного развития Ростовской области (АИР) Игоря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Буракова</w:t>
      </w:r>
      <w:proofErr w:type="spellEnd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Награда была вручена на июльском заседании областного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рассматривались актуальные вопросы социально-экономического развития  региона, в том числе оценивалась бюджетная эффективность налоговых льгот и других мер господдержки инвесторов.</w:t>
      </w:r>
    </w:p>
    <w:p w:rsidR="00BF0DBE" w:rsidRPr="00BF0DBE" w:rsidRDefault="00BF0DBE" w:rsidP="00BF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минувшем году Ростовская область привлекла рекордных 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242,5 млрд.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инвестиций, в текущем губернатором поставлена задача привлечь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256 </w:t>
      </w:r>
      <w:proofErr w:type="spellStart"/>
      <w:proofErr w:type="gram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 Контрактное задание Агентства инвестиционного развития Ростовской области на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– привлечь не менее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$ 500 млн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DBE" w:rsidRPr="00BF0DBE" w:rsidRDefault="00BF0DBE" w:rsidP="00BF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Лучшей благодарностью Губернатору, областному Правительству за высокую оценку работы Агентства с нашей стороны может стать успешное выполнение контрактного задания, - говорит гендиректор АИР Ростовской области Игорь Бураков. – Полмиллиарда долларов - внушительная сумма, тем не менее, предварительные итоги полугодия свидетельствуют,  что план, скорее всего, будет перевыполнен.</w:t>
      </w:r>
    </w:p>
    <w:p w:rsidR="00BF0DBE" w:rsidRPr="00BF0DBE" w:rsidRDefault="00BF0DBE" w:rsidP="00BF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общей сложности в проектном портфеле АИР Ростовской области сейчас –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проекта на сумму свыше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$5 млрд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Большая часть этих проектов – индустриальные, они сосредоточены в таких отраслях как производство строительных материалов, металлургия, пищевая и перерабатывающая промышленность, химия, энергетика. В активной работе также проекты в сфере </w:t>
      </w:r>
      <w:proofErr w:type="spellStart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ритейла</w:t>
      </w:r>
      <w:proofErr w:type="spellEnd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логистики, жилищного строительства, транспорта, здравоохранения. Агентство взаимодействует с потенциальными инвесторами из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стран, лидеры по объему инвестиций, заявленных в проекты,  –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Германия, Франция, США.</w:t>
      </w:r>
    </w:p>
    <w:p w:rsidR="00BF0DBE" w:rsidRPr="00BF0DBE" w:rsidRDefault="00BF0DBE" w:rsidP="00BF0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работы (с 2004 года) Агентство привлекло  в  экономику Ростовской области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$5,287  </w:t>
      </w:r>
      <w:proofErr w:type="spellStart"/>
      <w:proofErr w:type="gram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инвестиций. В частности, при содейств</w:t>
      </w:r>
      <w:proofErr w:type="gramStart"/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</w:t>
      </w:r>
      <w:proofErr w:type="gram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Ростовской области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пришли такие компании как 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Guardian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Coca-Cola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PepsiCo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IMERYS,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Valmont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PRAXAIR,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Air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Products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Lafarge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PCC,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Sucden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Хевел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Avelar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 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ТехноНИКОЛЬ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PPF,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Auchan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Leroy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Merlin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Raven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</w:t>
      </w:r>
      <w:proofErr w:type="spellEnd"/>
      <w:r w:rsidRPr="00BF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«Лента»</w:t>
      </w:r>
      <w:r w:rsidRPr="00BF0D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другие.</w:t>
      </w:r>
    </w:p>
    <w:p w:rsidR="00BF0DBE" w:rsidRPr="00BF0DBE" w:rsidRDefault="00BF0DBE">
      <w:pPr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87630</wp:posOffset>
            </wp:positionV>
            <wp:extent cx="1390650" cy="339725"/>
            <wp:effectExtent l="19050" t="0" r="0" b="0"/>
            <wp:wrapSquare wrapText="bothSides"/>
            <wp:docPr id="2" name="Рисунок 1" descr="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DBE">
        <w:rPr>
          <w:b/>
          <w:color w:val="FF0000"/>
        </w:rPr>
        <w:t xml:space="preserve">Инвестиционный портал Ростовской области </w:t>
      </w:r>
    </w:p>
    <w:p w:rsidR="00DB4CDD" w:rsidRDefault="00BF0DBE">
      <w:r w:rsidRPr="00BF0DBE">
        <w:t>http://invest-don.com/ru/news/new_element_368/</w:t>
      </w:r>
    </w:p>
    <w:sectPr w:rsidR="00DB4CDD" w:rsidSect="00DB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BE"/>
    <w:rsid w:val="00BF0DBE"/>
    <w:rsid w:val="00DB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DD"/>
  </w:style>
  <w:style w:type="paragraph" w:styleId="3">
    <w:name w:val="heading 3"/>
    <w:basedOn w:val="a"/>
    <w:link w:val="30"/>
    <w:uiPriority w:val="9"/>
    <w:qFormat/>
    <w:rsid w:val="00BF0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0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2014-08-11T11:21:00Z</dcterms:created>
  <dcterms:modified xsi:type="dcterms:W3CDTF">2014-08-11T11:24:00Z</dcterms:modified>
</cp:coreProperties>
</file>