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E2" w:rsidRPr="00D357E2" w:rsidRDefault="00D357E2" w:rsidP="00D357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7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Ростовская область вошла в ТОП-10 регионов РФ по налоговым льготам для инвесторов</w:t>
      </w:r>
    </w:p>
    <w:p w:rsidR="00D357E2" w:rsidRPr="00D357E2" w:rsidRDefault="00D357E2" w:rsidP="00D3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22.07.2014 12:50 </w:t>
      </w:r>
      <w:hyperlink r:id="rId4" w:history="1">
        <w:r w:rsidRPr="00D3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Деньги</w:t>
        </w:r>
      </w:hyperlink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D357E2" w:rsidRPr="00D357E2" w:rsidRDefault="00D357E2" w:rsidP="00D3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3276600"/>
            <wp:effectExtent l="19050" t="0" r="0" b="0"/>
            <wp:docPr id="1" name="Рисунок 1" descr="Ростовская область вошла в ТОП-10 регионов РФ по налоговым льготам для инве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ская область вошла в ТОП-10 регионов РФ по налоговым льготам для инвесто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http://www.ahtubinsk.ru/news/uploads/posts/2013-02/1360383799_monetka-k-monetke.jpg </w:t>
      </w:r>
    </w:p>
    <w:p w:rsidR="00D357E2" w:rsidRPr="00D357E2" w:rsidRDefault="00D357E2" w:rsidP="00D3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правительстве Ростовской области дали оценку эффективности налоговых льгот, действующих в регионе. </w:t>
      </w:r>
    </w:p>
    <w:p w:rsidR="00D357E2" w:rsidRPr="00D357E2" w:rsidRDefault="00D357E2" w:rsidP="00D3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сообщает пресс-служба АИР РО со ссылкой на данный департамента инвестиций и предпринимательства области,  в плане налоговых преференций для </w:t>
      </w:r>
      <w:proofErr w:type="spellStart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инвесторовдонской</w:t>
      </w:r>
      <w:proofErr w:type="spellEnd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вошел в первую десятку регионов РФ.  В частности, ставка по налогу на имущество для инвесторов установлена в размере 1,1%, а при объеме капитальных вложений  от 300 </w:t>
      </w:r>
      <w:proofErr w:type="spellStart"/>
      <w:proofErr w:type="gramStart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инвесторы полностью освобождаются от уплаты этого налога на срок до 5 лет. Ставка в 13,5%  по налогу на прибыль, которую инвесторы могут получить в Ростовской области – самая низкая в РФ.   </w:t>
      </w:r>
    </w:p>
    <w:p w:rsidR="00D357E2" w:rsidRPr="00D357E2" w:rsidRDefault="00D357E2" w:rsidP="00D357E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"Налоговые льготы - один из аспектов нашей конкурентоспособности. Мы всегда стараемся предложить инвесторам условия не хуже, а, по возможности, лучше, чем у наших прямых конкурентов, а таковыми, если речь идет об индустриальных проектах, выступают не только соседние регионы юга России, но и Поволжье, северо-запад РФ, страны Восточной Европы, Турция. В части налоговых льгот Ростовская область – на хорошем уровне, и мы должны сохранять здесь лидирующие позиции, но в то же время, нам ни к чему становиться «налоговым раем». Такие меры как обнуление налоговых ставок, продление сроков действия налоговых льгот напоминают «налоговые войны», аналог ценовых войн. По сути это – обычный демпинг, самый примитивный уровень конкуренции", - считает генеральный директор </w:t>
      </w:r>
      <w:hyperlink r:id="rId6" w:tooltip="Агентства инвестиционного развития" w:history="1">
        <w:r w:rsidRPr="00D3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Агентства инвестиционного развития</w:t>
        </w:r>
      </w:hyperlink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</w:t>
      </w:r>
      <w:hyperlink r:id="rId7" w:tooltip="Игорь Бураков" w:history="1">
        <w:r w:rsidRPr="00D357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7E2" w:rsidRPr="00D357E2" w:rsidRDefault="00D357E2" w:rsidP="00D3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7E2" w:rsidRPr="00D357E2" w:rsidRDefault="00D357E2" w:rsidP="00D3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показывает практика АИР, ставки налогов, налоговые льготы важны, но для компаний этот критерий на третьем-четвертом месте по значимости. По словам </w:t>
      </w:r>
      <w:proofErr w:type="spellStart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игоря</w:t>
      </w:r>
      <w:proofErr w:type="spellEnd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борьбе за инвесторов вперед вырывается тот регион, который создает наибольшее количество действенных стимулов.  </w:t>
      </w:r>
    </w:p>
    <w:p w:rsidR="00D357E2" w:rsidRPr="00D357E2" w:rsidRDefault="00D357E2" w:rsidP="00D3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7E2" w:rsidRPr="00D357E2" w:rsidRDefault="00D357E2" w:rsidP="00D357E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sz w:val="24"/>
          <w:szCs w:val="24"/>
          <w:lang w:eastAsia="ru-RU"/>
        </w:rPr>
        <w:t>"В Ростовской области, например, созданы очень привлекательные условия по обеспечению инженерной и транспортной инфраструктурой проектов промышленных инвесторов. Ростовская область — единственный в России регион, выделяющий субсидии инвесторам на создание инженерной инфраструктуры, компании могут возместить  50% затрат на подключение к электрическим и газовым сетям.  Комплексная инфраструктура, ориентированная именно на привлекательные условия размещения новых заводов и фабрик, создается в донских индустриальных парках", - добавляет эксперт.</w:t>
      </w:r>
    </w:p>
    <w:p w:rsidR="00D357E2" w:rsidRPr="00D357E2" w:rsidRDefault="00D357E2" w:rsidP="00D35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8" w:anchor="ixzz3A58bbkUV" w:history="1">
        <w:r w:rsidRPr="00D357E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http://rostov.dk.ru/news/rostovskaya-oblast-voshla-v-top-10-regionov-rf-po-nalogovym-lgotam-dlya-investorov-236873196#ixzz3A58bbkUV</w:t>
        </w:r>
      </w:hyperlink>
    </w:p>
    <w:p w:rsidR="00DB4CDD" w:rsidRDefault="00D357E2">
      <w:r>
        <w:rPr>
          <w:noProof/>
          <w:lang w:eastAsia="ru-RU"/>
        </w:rPr>
        <w:drawing>
          <wp:inline distT="0" distB="0" distL="0" distR="0">
            <wp:extent cx="2412699" cy="1142857"/>
            <wp:effectExtent l="19050" t="0" r="6651" b="0"/>
            <wp:docPr id="2" name="Рисунок 1" descr="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699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CDD" w:rsidSect="00DB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E2"/>
    <w:rsid w:val="00D357E2"/>
    <w:rsid w:val="00DB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D"/>
  </w:style>
  <w:style w:type="paragraph" w:styleId="1">
    <w:name w:val="heading 1"/>
    <w:basedOn w:val="a"/>
    <w:link w:val="10"/>
    <w:uiPriority w:val="9"/>
    <w:qFormat/>
    <w:rsid w:val="00D3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D357E2"/>
  </w:style>
  <w:style w:type="character" w:styleId="a3">
    <w:name w:val="Hyperlink"/>
    <w:basedOn w:val="a0"/>
    <w:uiPriority w:val="99"/>
    <w:semiHidden/>
    <w:unhideWhenUsed/>
    <w:rsid w:val="00D357E2"/>
    <w:rPr>
      <w:color w:val="0000FF"/>
      <w:u w:val="single"/>
    </w:rPr>
  </w:style>
  <w:style w:type="paragraph" w:customStyle="1" w:styleId="noc-lead">
    <w:name w:val="noc-lead"/>
    <w:basedOn w:val="a"/>
    <w:rsid w:val="00D3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2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6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news/rostovskaya-oblast-voshla-v-top-10-regionov-rf-po-nalogovym-lgotam-dlya-investorov-23687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igor-bura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agentstvo-investicionnogo-razvit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ostov.dk.ru/news/dengi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2014-08-11T11:26:00Z</dcterms:created>
  <dcterms:modified xsi:type="dcterms:W3CDTF">2014-08-11T11:26:00Z</dcterms:modified>
</cp:coreProperties>
</file>