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B5" w:rsidRPr="00E756B5" w:rsidRDefault="00E756B5" w:rsidP="00E756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56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АИР Ростовской области получит аккредитацию ЕБРР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07.05.2014 18:55 </w:t>
      </w:r>
      <w:hyperlink r:id="rId4" w:history="1">
        <w:r w:rsidRPr="00E75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http://www.a4consulting.ru/articles/3512-investicii-pri-finansovom-ozdorovlenii-predpriyatiya.html </w:t>
      </w:r>
    </w:p>
    <w:p w:rsidR="00E756B5" w:rsidRPr="00E756B5" w:rsidRDefault="00E756B5" w:rsidP="00E7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инвестиционного развития Ростовской области готовится стать аккредитованным экспертом Европейского банка реконструкции и развития (ЕБРР) по программе деловых консультационных услуг. </w:t>
      </w:r>
    </w:p>
    <w:p w:rsidR="00E756B5" w:rsidRPr="00E756B5" w:rsidRDefault="00E756B5" w:rsidP="00E7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деловых и консультационных услуг </w:t>
      </w:r>
      <w:hyperlink r:id="rId5" w:tooltip="ЕБРР" w:history="1">
        <w:r w:rsidRPr="00E75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ЕБРР</w:t>
        </w:r>
      </w:hyperlink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малым и средним предприятиям компенсировать до 75%  стоимости услуг </w:t>
      </w:r>
      <w:proofErr w:type="spellStart"/>
      <w:proofErr w:type="gram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бизнес-консультантов</w:t>
      </w:r>
      <w:proofErr w:type="spellEnd"/>
      <w:proofErr w:type="gram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 реализует ее совместно с Минэкономразвития РФ.  </w:t>
      </w:r>
    </w:p>
    <w:p w:rsidR="00E756B5" w:rsidRPr="00E756B5" w:rsidRDefault="00E756B5" w:rsidP="00E7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сообщает пресс-служба АИР РО,  </w:t>
      </w:r>
      <w:proofErr w:type="gram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АИР Ростовской области" w:history="1">
        <w:proofErr w:type="gramStart"/>
        <w:r w:rsidRPr="00E75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АИР</w:t>
        </w:r>
        <w:proofErr w:type="gramEnd"/>
        <w:r w:rsidRPr="00E75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</w:t>
        </w:r>
      </w:hyperlink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ЕБРР давно налажены контакты, многие клиенты и партнеры АИР (например, компании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Lafarge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«Лента») - давние клиенты банка. В рамках своих визитов в Ростовскую область, руководители ЕБРР неоднократно бывали и в офисе АИР, где обсуждались конкретные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инвестпроекты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такие долгосрочные направления сотрудничества как развитие донских индустриальных парков, государственно-частное партнерство и т.д.</w:t>
      </w:r>
    </w:p>
    <w:p w:rsidR="00E756B5" w:rsidRPr="00E756B5" w:rsidRDefault="00E756B5" w:rsidP="00E7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АИР Ростовской области </w:t>
      </w:r>
      <w:hyperlink r:id="rId7" w:tooltip="Игорь Бураков" w:history="1">
        <w:r w:rsidRPr="00E75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</w:t>
        </w:r>
      </w:hyperlink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глава представительства Европейского банка реконструкции и развития (ЕБРР) по Южному федеральному округу </w:t>
      </w:r>
      <w:hyperlink r:id="rId8" w:tooltip="Витаутас Бучюнас" w:history="1">
        <w:r w:rsidRPr="00E75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Витаутас </w:t>
        </w:r>
        <w:proofErr w:type="spellStart"/>
        <w:r w:rsidRPr="00E75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Бучюнас</w:t>
        </w:r>
        <w:proofErr w:type="spellEnd"/>
      </w:hyperlink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обсудили  передовые практики привлечения инвестиций и сопровождения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6B5" w:rsidRPr="00E756B5" w:rsidRDefault="00E756B5" w:rsidP="00E7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498863"/>
            <wp:effectExtent l="19050" t="0" r="0" b="0"/>
            <wp:docPr id="2" name="Рисунок 2" descr="http://www.dk.ru/system/ckeditor_assets/pictures/70380_content_7.jpg?139947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k.ru/system/ckeditor_assets/pictures/70380_content_7.jpg?13994753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B5" w:rsidRPr="00E756B5" w:rsidRDefault="00E756B5" w:rsidP="00E7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6B5">
        <w:rPr>
          <w:rFonts w:ascii="Times New Roman" w:eastAsia="Times New Roman" w:hAnsi="Times New Roman" w:cs="Times New Roman"/>
          <w:sz w:val="15"/>
          <w:szCs w:val="15"/>
          <w:lang w:eastAsia="ru-RU"/>
        </w:rPr>
        <w:t>Фото:http</w:t>
      </w:r>
      <w:proofErr w:type="spellEnd"/>
      <w:r w:rsidRPr="00E756B5">
        <w:rPr>
          <w:rFonts w:ascii="Times New Roman" w:eastAsia="Times New Roman" w:hAnsi="Times New Roman" w:cs="Times New Roman"/>
          <w:sz w:val="15"/>
          <w:szCs w:val="15"/>
          <w:lang w:eastAsia="ru-RU"/>
        </w:rPr>
        <w:t>://</w:t>
      </w:r>
      <w:proofErr w:type="spellStart"/>
      <w:r w:rsidRPr="00E756B5">
        <w:rPr>
          <w:rFonts w:ascii="Times New Roman" w:eastAsia="Times New Roman" w:hAnsi="Times New Roman" w:cs="Times New Roman"/>
          <w:sz w:val="15"/>
          <w:szCs w:val="15"/>
          <w:lang w:eastAsia="ru-RU"/>
        </w:rPr>
        <w:t>www.ipa-don.ru</w:t>
      </w:r>
      <w:proofErr w:type="spellEnd"/>
      <w:r w:rsidRPr="00E756B5">
        <w:rPr>
          <w:rFonts w:ascii="Times New Roman" w:eastAsia="Times New Roman" w:hAnsi="Times New Roman" w:cs="Times New Roman"/>
          <w:sz w:val="15"/>
          <w:szCs w:val="15"/>
          <w:lang w:eastAsia="ru-RU"/>
        </w:rPr>
        <w:t>/</w:t>
      </w:r>
      <w:proofErr w:type="spellStart"/>
      <w:r w:rsidRPr="00E756B5">
        <w:rPr>
          <w:rFonts w:ascii="Times New Roman" w:eastAsia="Times New Roman" w:hAnsi="Times New Roman" w:cs="Times New Roman"/>
          <w:sz w:val="15"/>
          <w:szCs w:val="15"/>
          <w:lang w:eastAsia="ru-RU"/>
        </w:rPr>
        <w:t>idata</w:t>
      </w:r>
      <w:proofErr w:type="spellEnd"/>
      <w:r w:rsidRPr="00E756B5">
        <w:rPr>
          <w:rFonts w:ascii="Times New Roman" w:eastAsia="Times New Roman" w:hAnsi="Times New Roman" w:cs="Times New Roman"/>
          <w:sz w:val="15"/>
          <w:szCs w:val="15"/>
          <w:lang w:eastAsia="ru-RU"/>
        </w:rPr>
        <w:t>/</w:t>
      </w:r>
      <w:proofErr w:type="spellStart"/>
      <w:r w:rsidRPr="00E756B5">
        <w:rPr>
          <w:rFonts w:ascii="Times New Roman" w:eastAsia="Times New Roman" w:hAnsi="Times New Roman" w:cs="Times New Roman"/>
          <w:sz w:val="15"/>
          <w:szCs w:val="15"/>
          <w:lang w:eastAsia="ru-RU"/>
        </w:rPr>
        <w:t>news</w:t>
      </w:r>
      <w:proofErr w:type="spellEnd"/>
      <w:r w:rsidRPr="00E756B5">
        <w:rPr>
          <w:rFonts w:ascii="Times New Roman" w:eastAsia="Times New Roman" w:hAnsi="Times New Roman" w:cs="Times New Roman"/>
          <w:sz w:val="15"/>
          <w:szCs w:val="15"/>
          <w:lang w:eastAsia="ru-RU"/>
        </w:rPr>
        <w:t>/383/7.jpg</w:t>
      </w:r>
    </w:p>
    <w:p w:rsidR="00E756B5" w:rsidRPr="00E756B5" w:rsidRDefault="00E756B5" w:rsidP="00E7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для ЕБРР — один из наиболее привлекательных регионов. </w:t>
      </w:r>
      <w:proofErr w:type="gram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свое представительство на юге России пять</w:t>
      </w:r>
      <w:proofErr w:type="gram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назад, ЕБРР выбирал между Ростовом-на-Дону, Краснодаром и Волгоградом и в итоге остановился на донской столице.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рассказал Витаутас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Бучюнас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20 лет своего присутствия в РФ ЕБРР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проинвестировал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800 проектов на общую сумму 24 </w:t>
      </w:r>
      <w:proofErr w:type="spellStart"/>
      <w:proofErr w:type="gram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евро, текущий объем </w:t>
      </w: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проектного портфеля ЕБРР по югу России составляет около 500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и банк намерен расширять свое присутствие в регионе, в том числе —  на Дону. При этом Агентство инвестиционного развития Ростовской области — в числе тех институтов развития, с кем ЕБРР готов сотрудничать в первую очередь для увеличения притока инвестиций, улучшения  инвестиционного климата.  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6B5" w:rsidRPr="00E756B5" w:rsidRDefault="00E756B5" w:rsidP="00E756B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 ростовского агентства замечательная репутация, - отметил г-н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Бучюнас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Стиль и методики работы </w:t>
      </w:r>
      <w:proofErr w:type="gram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ростовского</w:t>
      </w:r>
      <w:proofErr w:type="gram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АИР похожи на те, что присущи крупным западным корпорациям, и в первую очередь это - нацеленность на результат".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г-на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Бучюнаса</w:t>
      </w:r>
      <w:proofErr w:type="spellEnd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ЕБРР достаточно пристально изучает опыт различных российских регионов по созданию аналогичных агентств инвестиционного развития, внедрению требований регионального инвестиционного стандарта, и практика Ростовской области в этом плане выглядит очень впечатляюще, а модель работы ростовского агентства, созданного ещё в 2004 году, одна из самых эффективных.  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разговоре о новых направлениях сотрудничества, Игорь Бураков обозначил интерес агентства к идущему через ЕБРР трафику международных компаний, которые еще не выбрали регион для локализации своего проекта, но уже имеют планы инвестирования в Россию. </w:t>
      </w:r>
    </w:p>
    <w:p w:rsidR="00E756B5" w:rsidRPr="00E756B5" w:rsidRDefault="00E756B5" w:rsidP="00E7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Юлия </w:t>
      </w:r>
      <w:proofErr w:type="spellStart"/>
      <w:r w:rsidRPr="00E75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Смолянова</w:t>
      </w:r>
      <w:proofErr w:type="spellEnd"/>
    </w:p>
    <w:p w:rsidR="00E756B5" w:rsidRDefault="00E756B5" w:rsidP="00E7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7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 на: </w:t>
      </w:r>
      <w:hyperlink r:id="rId10" w:anchor="ixzz33ZpAzBJ4" w:history="1">
        <w:r w:rsidRPr="00E756B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http://rostov.dk.ru/news/air-rostovskoj-oblasti-poluchit-akkreditaciyu-ebrr-236854284#ixzz33ZpAzBJ4</w:t>
        </w:r>
      </w:hyperlink>
    </w:p>
    <w:p w:rsidR="00E756B5" w:rsidRPr="00E756B5" w:rsidRDefault="00E756B5" w:rsidP="00E7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6500" cy="571500"/>
            <wp:effectExtent l="19050" t="0" r="0" b="0"/>
            <wp:docPr id="3" name="Рисунок 2" descr="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350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B5"/>
    <w:rsid w:val="00E756B5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E7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E756B5"/>
  </w:style>
  <w:style w:type="character" w:styleId="a3">
    <w:name w:val="Hyperlink"/>
    <w:basedOn w:val="a0"/>
    <w:uiPriority w:val="99"/>
    <w:semiHidden/>
    <w:unhideWhenUsed/>
    <w:rsid w:val="00E756B5"/>
    <w:rPr>
      <w:color w:val="0000FF"/>
      <w:u w:val="single"/>
    </w:rPr>
  </w:style>
  <w:style w:type="paragraph" w:customStyle="1" w:styleId="noc-lead">
    <w:name w:val="noc-lead"/>
    <w:basedOn w:val="a"/>
    <w:rsid w:val="00E7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33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vitautas-buchyun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igor-burak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agentstvo-investicionnogo-razvitiy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rostov.dk.ru/wiki/ebrr" TargetMode="External"/><Relationship Id="rId10" Type="http://schemas.openxmlformats.org/officeDocument/2006/relationships/hyperlink" Target="http://rostov.dk.ru/news/air-rostovskoj-oblasti-poluchit-akkreditaciyu-ebrr-236854284" TargetMode="External"/><Relationship Id="rId4" Type="http://schemas.openxmlformats.org/officeDocument/2006/relationships/hyperlink" Target="http://rostov.dk.ru/news/business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2014-06-03T12:01:00Z</dcterms:created>
  <dcterms:modified xsi:type="dcterms:W3CDTF">2014-06-03T12:02:00Z</dcterms:modified>
</cp:coreProperties>
</file>